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p w:rsidR="00D42990" w:rsidRPr="00D42990" w:rsidRDefault="00D42990" w:rsidP="00D42990">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5755"/>
      </w:tblGrid>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tbl>
            <w:tblPr>
              <w:tblW w:w="0" w:type="auto"/>
              <w:tblCellMar>
                <w:top w:w="15" w:type="dxa"/>
                <w:left w:w="15" w:type="dxa"/>
                <w:bottom w:w="15" w:type="dxa"/>
                <w:right w:w="15" w:type="dxa"/>
              </w:tblCellMar>
              <w:tblLook w:val="04A0" w:firstRow="1" w:lastRow="0" w:firstColumn="1" w:lastColumn="0" w:noHBand="0" w:noVBand="1"/>
            </w:tblPr>
            <w:tblGrid>
              <w:gridCol w:w="2457"/>
              <w:gridCol w:w="1488"/>
              <w:gridCol w:w="1590"/>
            </w:tblGrid>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351C75"/>
                      <w:lang w:eastAsia="en-GB"/>
                    </w:rPr>
                    <w:lastRenderedPageBreak/>
                    <w:t>P</w:t>
                  </w:r>
                  <w:r w:rsidRPr="00D42990">
                    <w:rPr>
                      <w:rFonts w:ascii="Arial" w:eastAsia="Times New Roman" w:hAnsi="Arial" w:cs="Arial"/>
                      <w:b/>
                      <w:bCs/>
                      <w:color w:val="222222"/>
                      <w:lang w:eastAsia="en-GB"/>
                    </w:rPr>
                    <w:t>erformance Indicator (PI)</w:t>
                  </w:r>
                </w:p>
              </w:tc>
              <w:tc>
                <w:tcPr>
                  <w:tcW w:w="149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PI Target</w:t>
                  </w:r>
                </w:p>
              </w:tc>
              <w:tc>
                <w:tcPr>
                  <w:tcW w:w="1643"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A731A6">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Measured by</w:t>
                  </w:r>
                </w:p>
              </w:tc>
            </w:tr>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1.  FRAMEWORK MANAGEMENT</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r>
            <w:tr w:rsidR="00A731A6" w:rsidRPr="00D42990" w:rsidTr="008269A5">
              <w:trPr>
                <w:trHeight w:val="21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1.1 MI returns: All MI returns to be returned to CCS by the 5</w:t>
                  </w:r>
                  <w:r w:rsidRPr="00D42990">
                    <w:rPr>
                      <w:rFonts w:ascii="Arial" w:eastAsia="Times New Roman" w:hAnsi="Arial" w:cs="Arial"/>
                      <w:color w:val="222222"/>
                      <w:sz w:val="13"/>
                      <w:szCs w:val="13"/>
                      <w:vertAlign w:val="superscript"/>
                      <w:lang w:eastAsia="en-GB"/>
                    </w:rPr>
                    <w:t>th</w:t>
                  </w:r>
                  <w:r w:rsidRPr="00D42990">
                    <w:rPr>
                      <w:rFonts w:ascii="Arial" w:eastAsia="Times New Roman" w:hAnsi="Arial" w:cs="Arial"/>
                      <w:color w:val="222222"/>
                      <w:lang w:eastAsia="en-GB"/>
                    </w:rPr>
                    <w:t xml:space="preserve"> Working Day of each month</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 (as evidenced within the Authority’s data warehouse (MISO) system)</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1.2 All undisputed invoices to be paid within 30 calendar days of issue</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 (as evidenced within the Authority’s CODA system)</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after="0" w:line="240" w:lineRule="auto"/>
                    <w:rPr>
                      <w:rFonts w:ascii="Times New Roman" w:eastAsia="Times New Roman" w:hAnsi="Times New Roman" w:cs="Times New Roman"/>
                      <w:sz w:val="24"/>
                      <w:szCs w:val="24"/>
                      <w:lang w:eastAsia="en-GB"/>
                    </w:rPr>
                  </w:pPr>
                </w:p>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1.3 Supplier self-audit certificate to be issued to the Authority in accordance with the Framework Agreement</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lastRenderedPageBreak/>
                    <w:t>1.4 Actions identified in an Audit Report to be delivered by the dates set out in the Audit Report</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completion of the actions by the dates identified in the Audit Report</w:t>
                  </w:r>
                </w:p>
              </w:tc>
            </w:tr>
            <w:tr w:rsidR="00A731A6" w:rsidRPr="00D42990" w:rsidTr="008269A5">
              <w:trPr>
                <w:trHeight w:val="12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Times New Roman" w:eastAsia="Times New Roman" w:hAnsi="Times New Roman" w:cs="Times New Roman"/>
                      <w:b/>
                      <w:bCs/>
                      <w:color w:val="222222"/>
                      <w:lang w:eastAsia="en-GB"/>
                    </w:rPr>
                    <w:t>2.  OPERATIONAL EFFICIENCY/PRICE SAVINGS</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2.1 The Supplier to deliver against the Supplier Action Plan to derive further cost savings over the Framework Period via continuous improvement and innovation</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savings achieved by the dates identified in the Supplier Action Plan</w:t>
                  </w:r>
                </w:p>
              </w:tc>
            </w:tr>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3.  DEMAND MANAGEMENT SAVINGS</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3.1 The Supplier to deliver against the Supplier Action Plan to derive further cost savings over the Framework Period continuous improvement and innovation</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savings achieved by the dates identified in the Supplier Action Plan</w:t>
                  </w:r>
                </w:p>
              </w:tc>
            </w:tr>
            <w:tr w:rsidR="00A731A6" w:rsidRPr="00D42990" w:rsidTr="008269A5">
              <w:trPr>
                <w:trHeight w:val="102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4.</w:t>
                  </w:r>
                  <w:r w:rsidRPr="00D42990">
                    <w:rPr>
                      <w:rFonts w:ascii="Arial" w:eastAsia="Times New Roman" w:hAnsi="Arial" w:cs="Arial"/>
                      <w:color w:val="222222"/>
                      <w:lang w:eastAsia="en-GB"/>
                    </w:rPr>
                    <w:t xml:space="preserve">  </w:t>
                  </w:r>
                  <w:r w:rsidRPr="00D42990">
                    <w:rPr>
                      <w:rFonts w:ascii="Arial" w:eastAsia="Times New Roman" w:hAnsi="Arial" w:cs="Arial"/>
                      <w:b/>
                      <w:bCs/>
                      <w:color w:val="222222"/>
                      <w:lang w:eastAsia="en-GB"/>
                    </w:rPr>
                    <w:t>CUSTOMER SATISFACTION</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1860"/>
              </w:trPr>
              <w:tc>
                <w:tcPr>
                  <w:tcW w:w="2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lastRenderedPageBreak/>
                    <w:t>4.1 Services to be provided under Call Off Agreements to the satisfaction of Contracting Authorities</w:t>
                  </w:r>
                </w:p>
              </w:tc>
              <w:tc>
                <w:tcPr>
                  <w:tcW w:w="1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90%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A731A6">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Supplier’s performance against customer satisfaction surveys.</w:t>
                  </w:r>
                </w:p>
              </w:tc>
            </w:tr>
          </w:tbl>
          <w:p w:rsidR="00000000" w:rsidRDefault="005B2A2A">
            <w:pPr>
              <w:spacing w:after="0" w:line="240" w:lineRule="auto"/>
            </w:pPr>
          </w:p>
        </w:tc>
      </w:tr>
    </w:tbl>
    <w:p w:rsidR="00A731A6" w:rsidRPr="005C3F56" w:rsidRDefault="00A731A6" w:rsidP="00A731A6">
      <w:pPr>
        <w:tabs>
          <w:tab w:val="left" w:pos="1490"/>
        </w:tabs>
        <w:adjustRightInd w:val="0"/>
        <w:spacing w:before="120" w:after="120" w:line="240" w:lineRule="auto"/>
        <w:rPr>
          <w:rFonts w:ascii="Arial" w:hAnsi="Arial" w:cs="Arial"/>
          <w:b/>
          <w:sz w:val="24"/>
          <w:szCs w:val="24"/>
        </w:rPr>
      </w:pPr>
      <w:r>
        <w:rPr>
          <w:rFonts w:ascii="Arial" w:hAnsi="Arial" w:cs="Arial"/>
          <w:b/>
          <w:sz w:val="24"/>
          <w:szCs w:val="24"/>
        </w:rPr>
        <w:lastRenderedPageBreak/>
        <w:tab/>
      </w:r>
    </w:p>
    <w:tbl>
      <w:tblPr>
        <w:tblW w:w="0" w:type="auto"/>
        <w:tblCellMar>
          <w:top w:w="15" w:type="dxa"/>
          <w:left w:w="15" w:type="dxa"/>
          <w:bottom w:w="15" w:type="dxa"/>
          <w:right w:w="15" w:type="dxa"/>
        </w:tblCellMar>
        <w:tblLook w:val="04A0" w:firstRow="1" w:lastRow="0" w:firstColumn="1" w:lastColumn="0" w:noHBand="0" w:noVBand="1"/>
      </w:tblPr>
      <w:tblGrid>
        <w:gridCol w:w="4329"/>
        <w:gridCol w:w="1541"/>
        <w:gridCol w:w="3136"/>
      </w:tblGrid>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351C75"/>
                <w:lang w:eastAsia="en-GB"/>
              </w:rPr>
              <w:t>P</w:t>
            </w:r>
            <w:r w:rsidRPr="00D42990">
              <w:rPr>
                <w:rFonts w:ascii="Arial" w:eastAsia="Times New Roman" w:hAnsi="Arial" w:cs="Arial"/>
                <w:b/>
                <w:bCs/>
                <w:color w:val="222222"/>
                <w:lang w:eastAsia="en-GB"/>
              </w:rPr>
              <w:t>erformance Indicator (PI)</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PI Target</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A731A6" w:rsidRPr="00D42990" w:rsidRDefault="00A731A6" w:rsidP="008269A5">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Measured by</w:t>
            </w:r>
          </w:p>
        </w:tc>
      </w:tr>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1.  FRAMEWORK MANAGEMENT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 </w:t>
            </w:r>
          </w:p>
        </w:tc>
      </w:tr>
      <w:tr w:rsidR="00A731A6" w:rsidRPr="00D42990" w:rsidTr="008269A5">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1.1 MI returns: All MI returns to be returned to CCS by the 5</w:t>
            </w:r>
            <w:r w:rsidRPr="00D42990">
              <w:rPr>
                <w:rFonts w:ascii="Arial" w:eastAsia="Times New Roman" w:hAnsi="Arial" w:cs="Arial"/>
                <w:color w:val="222222"/>
                <w:sz w:val="13"/>
                <w:szCs w:val="13"/>
                <w:vertAlign w:val="superscript"/>
                <w:lang w:eastAsia="en-GB"/>
              </w:rPr>
              <w:t>th</w:t>
            </w:r>
            <w:r w:rsidRPr="00D42990">
              <w:rPr>
                <w:rFonts w:ascii="Arial" w:eastAsia="Times New Roman" w:hAnsi="Arial" w:cs="Arial"/>
                <w:color w:val="222222"/>
                <w:lang w:eastAsia="en-GB"/>
              </w:rPr>
              <w:t xml:space="preserve"> Working Day of each month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 (as evidenced within the Authority’s data warehouse (MISO) system)</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1.2 All undisputed invoices to be paid within 30 calendar days of issue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 (as evidenced within the Authority’s CODA system)</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after="0" w:line="240" w:lineRule="auto"/>
              <w:rPr>
                <w:rFonts w:ascii="Times New Roman" w:eastAsia="Times New Roman" w:hAnsi="Times New Roman" w:cs="Times New Roman"/>
                <w:sz w:val="24"/>
                <w:szCs w:val="24"/>
                <w:lang w:eastAsia="en-GB"/>
              </w:rPr>
            </w:pPr>
          </w:p>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1.3 Supplier self-audit certificate to be issued to the Authority in accordance with the Framework Agreement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of receipt and time of receipt by the Authority</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lastRenderedPageBreak/>
              <w:t>1.4 Actions identified in an Audit Report to be delivered by the dates set out in the Audit Report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completion of the actions by the dates identified in the Audit Report</w:t>
            </w:r>
          </w:p>
        </w:tc>
      </w:tr>
      <w:tr w:rsidR="00A731A6" w:rsidRPr="00D42990" w:rsidTr="008269A5">
        <w:trPr>
          <w:trHeight w:val="12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Times New Roman" w:eastAsia="Times New Roman" w:hAnsi="Times New Roman" w:cs="Times New Roman"/>
                <w:b/>
                <w:bCs/>
                <w:color w:val="222222"/>
                <w:lang w:eastAsia="en-GB"/>
              </w:rPr>
              <w:t>2.  OPERATIONAL EFFICIENCY/PRICE SAVINGS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2.1 The Supplier to deliver against the Supplier Action Plan to derive further cost savings over the Framework Period via continuous improvement and innovation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savings achieved by the dates identified in the Supplier Action Plan</w:t>
            </w:r>
          </w:p>
        </w:tc>
      </w:tr>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3.  DEMAND MANAGEMENT SAVINGS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21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3.1 The Supplier to deliver against the Supplier Action Plan to derive further cost savings over the Framework Period continuous improvement and innovation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cost savings achieved by the dates identified in the Supplier Action Plan</w:t>
            </w:r>
          </w:p>
        </w:tc>
      </w:tr>
      <w:tr w:rsidR="00A731A6" w:rsidRPr="00D42990" w:rsidTr="008269A5">
        <w:trPr>
          <w:trHeight w:val="10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jc w:val="both"/>
              <w:rPr>
                <w:rFonts w:ascii="Times New Roman" w:eastAsia="Times New Roman" w:hAnsi="Times New Roman" w:cs="Times New Roman"/>
                <w:sz w:val="24"/>
                <w:szCs w:val="24"/>
                <w:lang w:eastAsia="en-GB"/>
              </w:rPr>
            </w:pPr>
            <w:r w:rsidRPr="00D42990">
              <w:rPr>
                <w:rFonts w:ascii="Arial" w:eastAsia="Times New Roman" w:hAnsi="Arial" w:cs="Arial"/>
                <w:b/>
                <w:bCs/>
                <w:color w:val="222222"/>
                <w:lang w:eastAsia="en-GB"/>
              </w:rPr>
              <w:t>4.</w:t>
            </w:r>
            <w:r w:rsidRPr="00D42990">
              <w:rPr>
                <w:rFonts w:ascii="Arial" w:eastAsia="Times New Roman" w:hAnsi="Arial" w:cs="Arial"/>
                <w:color w:val="222222"/>
                <w:lang w:eastAsia="en-GB"/>
              </w:rPr>
              <w:t xml:space="preserve">  </w:t>
            </w:r>
            <w:r w:rsidRPr="00D42990">
              <w:rPr>
                <w:rFonts w:ascii="Arial" w:eastAsia="Times New Roman" w:hAnsi="Arial" w:cs="Arial"/>
                <w:b/>
                <w:bCs/>
                <w:color w:val="222222"/>
                <w:lang w:eastAsia="en-GB"/>
              </w:rPr>
              <w:t>CUSTOMER SATISFACTION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 </w:t>
            </w:r>
          </w:p>
        </w:tc>
      </w:tr>
      <w:tr w:rsidR="00A731A6" w:rsidRPr="00D42990" w:rsidTr="008269A5">
        <w:trPr>
          <w:trHeight w:val="186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4.1 Services to be provided under Call Off Agreements to the satisfaction of Contracting Authorities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ight="448" w:firstLine="135"/>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90%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A731A6" w:rsidRPr="00D42990" w:rsidRDefault="00A731A6" w:rsidP="008269A5">
            <w:pPr>
              <w:spacing w:before="120" w:after="120" w:line="240" w:lineRule="auto"/>
              <w:ind w:left="142"/>
              <w:rPr>
                <w:rFonts w:ascii="Times New Roman" w:eastAsia="Times New Roman" w:hAnsi="Times New Roman" w:cs="Times New Roman"/>
                <w:sz w:val="24"/>
                <w:szCs w:val="24"/>
                <w:lang w:eastAsia="en-GB"/>
              </w:rPr>
            </w:pPr>
            <w:r w:rsidRPr="00D42990">
              <w:rPr>
                <w:rFonts w:ascii="Arial" w:eastAsia="Times New Roman" w:hAnsi="Arial" w:cs="Arial"/>
                <w:color w:val="222222"/>
                <w:lang w:eastAsia="en-GB"/>
              </w:rPr>
              <w:t>Confirmation by the Authority of the Supplier’s performance against customer satisfaction surveys.</w:t>
            </w:r>
          </w:p>
        </w:tc>
      </w:tr>
    </w:tbl>
    <w:p w:rsidR="00C64394" w:rsidRPr="005C3F56" w:rsidRDefault="00C64394" w:rsidP="001F67A9">
      <w:pPr>
        <w:tabs>
          <w:tab w:val="left" w:pos="1490"/>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A731A6" w:rsidP="005C3F56">
      <w:pPr>
        <w:pStyle w:val="GPSL1CLAUSEHEADING"/>
        <w:keepNext/>
        <w:jc w:val="left"/>
        <w:rPr>
          <w:rFonts w:ascii="Arial Bold" w:hAnsi="Arial Bold"/>
          <w:caps w:val="0"/>
          <w:sz w:val="24"/>
          <w:szCs w:val="24"/>
        </w:rPr>
      </w:pPr>
      <w:r>
        <w:rPr>
          <w:rFonts w:ascii="Arial Bold" w:hAnsi="Arial Bold"/>
          <w:caps w:val="0"/>
          <w:sz w:val="24"/>
          <w:szCs w:val="24"/>
        </w:rPr>
        <w:t>Not Used</w:t>
      </w:r>
    </w:p>
    <w:p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A2A" w:rsidRDefault="005B2A2A">
      <w:pPr>
        <w:spacing w:after="0" w:line="240" w:lineRule="auto"/>
      </w:pPr>
      <w:r>
        <w:separator/>
      </w:r>
    </w:p>
  </w:endnote>
  <w:endnote w:type="continuationSeparator" w:id="0">
    <w:p w:rsidR="005B2A2A" w:rsidRDefault="005B2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D0F" w:rsidRDefault="00EF7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1F67A9">
      <w:rPr>
        <w:rFonts w:ascii="Arial" w:hAnsi="Arial" w:cs="Arial"/>
        <w:sz w:val="20"/>
        <w:szCs w:val="20"/>
      </w:rPr>
      <w:t>6118 Payment Acceptance</w:t>
    </w:r>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F53E43">
      <w:rPr>
        <w:rFonts w:ascii="Arial" w:hAnsi="Arial" w:cs="Arial"/>
        <w:noProof/>
        <w:sz w:val="20"/>
        <w:szCs w:val="20"/>
      </w:rPr>
      <w:t>1</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A2A" w:rsidRDefault="005B2A2A">
      <w:pPr>
        <w:spacing w:after="0" w:line="240" w:lineRule="auto"/>
      </w:pPr>
      <w:r>
        <w:separator/>
      </w:r>
    </w:p>
  </w:footnote>
  <w:footnote w:type="continuationSeparator" w:id="0">
    <w:p w:rsidR="005B2A2A" w:rsidRDefault="005B2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D0F" w:rsidRDefault="00EF7D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w:t>
    </w:r>
    <w:r w:rsidR="00EF7D0F">
      <w:rPr>
        <w:rFonts w:ascii="Arial" w:hAnsi="Arial" w:cs="Arial"/>
        <w:sz w:val="20"/>
        <w:szCs w:val="20"/>
        <w:lang w:eastAsia="en-GB"/>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1F67A9"/>
    <w:rsid w:val="00222386"/>
    <w:rsid w:val="002411A1"/>
    <w:rsid w:val="003634FE"/>
    <w:rsid w:val="0039164F"/>
    <w:rsid w:val="00530EE4"/>
    <w:rsid w:val="0053128B"/>
    <w:rsid w:val="00531767"/>
    <w:rsid w:val="00536362"/>
    <w:rsid w:val="005B2A2A"/>
    <w:rsid w:val="005C3F56"/>
    <w:rsid w:val="005C6957"/>
    <w:rsid w:val="005D2738"/>
    <w:rsid w:val="00664275"/>
    <w:rsid w:val="006B27DC"/>
    <w:rsid w:val="006C1E2E"/>
    <w:rsid w:val="00707ED7"/>
    <w:rsid w:val="00797023"/>
    <w:rsid w:val="007A745A"/>
    <w:rsid w:val="007D3FC4"/>
    <w:rsid w:val="007F493A"/>
    <w:rsid w:val="009341DF"/>
    <w:rsid w:val="00981DBC"/>
    <w:rsid w:val="009E5D34"/>
    <w:rsid w:val="009F45CF"/>
    <w:rsid w:val="00A20988"/>
    <w:rsid w:val="00A43305"/>
    <w:rsid w:val="00A61F86"/>
    <w:rsid w:val="00A731A6"/>
    <w:rsid w:val="00AB6F2A"/>
    <w:rsid w:val="00AC3C28"/>
    <w:rsid w:val="00AD172D"/>
    <w:rsid w:val="00B07341"/>
    <w:rsid w:val="00B52567"/>
    <w:rsid w:val="00B579F6"/>
    <w:rsid w:val="00C063DE"/>
    <w:rsid w:val="00C52C3C"/>
    <w:rsid w:val="00C64394"/>
    <w:rsid w:val="00D42990"/>
    <w:rsid w:val="00E13501"/>
    <w:rsid w:val="00EC2D82"/>
    <w:rsid w:val="00EF4305"/>
    <w:rsid w:val="00EF7D0F"/>
    <w:rsid w:val="00F53E43"/>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4299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72227382">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2DB5F-AE4F-432B-8351-F2AC99B7E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2019-10-08T14:27:00Z</dcterms:created>
  <dcterms:modified xsi:type="dcterms:W3CDTF">2020-01-22T10:29:00Z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